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9A" w:rsidRDefault="00FE599A" w:rsidP="00FE599A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Title: Remote Instructional Designer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Duration: 3 months+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 xml:space="preserve">Work Requirements: US Citizen, GC Holders or Authorized to Work in the US </w:t>
      </w:r>
    </w:p>
    <w:p w:rsidR="00FE599A" w:rsidRDefault="00FE599A" w:rsidP="00FE599A">
      <w:pPr>
        <w:spacing w:after="24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Overview: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TekPartners has some of the most sought after Information Technology positions available. As a reputable company in the IT staffing industry, you can trust us to place you in the right position. We currently have an opportunity for a Instructional Designer.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Qualifications: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Excellent verbal and written communication skills, attention to detail, customer service and interpersonal skills.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Ability to work independently and manage one’s time.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Advanced knowledge and skills regarding the principles and methods for curriculum and learning analysis, design, development and measurement of learning offerings.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Basic knowledge of business and management principles involved in strategic planning, resource allocation, human resources modeling, and leadership technique.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Basic knowledge of media production, communication, and dissemination techniques and methods.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Basic knowledge of human behavior and performance; individual differences in ability, personality, and interests; learning and motivation; psychological research methods.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Previous experience with computer applications, such as Microsoft Word, Excel, Visio and PowerPoint as well as design applications such as Captivate, Camtasia, and Articulate.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Our ideal candidate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Serves as a leading specialist in the design of multimedia, online/virtual and instructor-led courses that demonstrate sound instructional principles and promotes mastery of subject matter.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Highly motivated individual who thrives in a fast-paced team environment and is readily adaptable to changing organizational needs.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Contact center experience preferred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Values team-work, problem solving, engagement, and adaptability. Demonstrates a strong customer service orientation and task ownership.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Responsibilities: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The main function of an Instructional Designer includes being responsible for the assessment, design, development, and evaluation of a variety of new hire and developmental courses for employees.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Conducts needs/audience analysis, develops learning performance objectives, learning/project plans, and collaborates on instructional approaches to develop high-quality, engaging learning solutions that align with the organization's business goals and strategic imperatives.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Facilitates program specific cross-functional sessions to document scenarios/processes that enable the design process.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Designs and develops content using adult learning techniques and a variety of methodologies, such as role play, simulations, team exercises, group discussions, videos, and online/virtual learning.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Researches/organizes information and creates content that transforms complex information into professionally written, clear, interactive online or multimedia instruction.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Make informed recommendations about blended learning solutions that will best meet the defined business needs and learning performance objectives.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Proactively advance the design and development and storage of creative online, blended, and technology-enhanced learning solutions.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lastRenderedPageBreak/>
        <w:t>Evaluates effectiveness of learning and development programs by utilizing surveys, interviews with employees, focus groups or consultation with managers in order to revise or recommend changes in content.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  <w:t>Continually assists in analyzing and assessing learning needs and materials for programs.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bookmarkStart w:id="0" w:name="_GoBack"/>
      <w:bookmarkEnd w:id="0"/>
    </w:p>
    <w:p w:rsidR="00FE599A" w:rsidRDefault="00FE599A" w:rsidP="00FE599A">
      <w:pPr>
        <w:pStyle w:val="NormalWeb"/>
        <w:rPr>
          <w:rFonts w:ascii="Helvetica" w:hAnsi="Helvetica" w:cs="Helvetica"/>
          <w:color w:val="26282A"/>
          <w:sz w:val="20"/>
          <w:szCs w:val="20"/>
        </w:rPr>
      </w:pPr>
      <w:r>
        <w:rPr>
          <w:rStyle w:val="Strong"/>
          <w:rFonts w:ascii="Helvetica" w:hAnsi="Helvetica" w:cs="Helvetica"/>
          <w:color w:val="26282A"/>
          <w:sz w:val="20"/>
          <w:szCs w:val="20"/>
          <w:bdr w:val="none" w:sz="0" w:space="0" w:color="auto" w:frame="1"/>
        </w:rPr>
        <w:t>Kristin Lester</w:t>
      </w:r>
      <w:r>
        <w:rPr>
          <w:rFonts w:ascii="Helvetica" w:hAnsi="Helvetica" w:cs="Helvetica"/>
          <w:color w:val="26282A"/>
          <w:sz w:val="20"/>
          <w:szCs w:val="20"/>
          <w:bdr w:val="none" w:sz="0" w:space="0" w:color="auto" w:frame="1"/>
        </w:rPr>
        <w:br/>
        <w:t>Recruiting Manager</w:t>
      </w:r>
      <w:r>
        <w:rPr>
          <w:rFonts w:ascii="Helvetica" w:hAnsi="Helvetica" w:cs="Helvetica"/>
          <w:color w:val="26282A"/>
          <w:sz w:val="20"/>
          <w:szCs w:val="20"/>
          <w:bdr w:val="none" w:sz="0" w:space="0" w:color="auto" w:frame="1"/>
        </w:rPr>
        <w:br/>
        <w:t>TekPartners, a P2P Company</w:t>
      </w:r>
      <w:r>
        <w:rPr>
          <w:rFonts w:ascii="Helvetica" w:hAnsi="Helvetica" w:cs="Helvetica"/>
          <w:color w:val="26282A"/>
          <w:sz w:val="20"/>
          <w:szCs w:val="20"/>
          <w:bdr w:val="none" w:sz="0" w:space="0" w:color="auto" w:frame="1"/>
        </w:rPr>
        <w:br/>
        <w:t>Direct Line: 954.557.5743</w:t>
      </w:r>
      <w:r>
        <w:rPr>
          <w:rFonts w:ascii="Helvetica" w:hAnsi="Helvetica" w:cs="Helvetica"/>
          <w:color w:val="26282A"/>
          <w:sz w:val="20"/>
          <w:szCs w:val="20"/>
          <w:bdr w:val="none" w:sz="0" w:space="0" w:color="auto" w:frame="1"/>
        </w:rPr>
        <w:br/>
        <w:t>Fax: 954.491.8272</w:t>
      </w:r>
      <w:r>
        <w:rPr>
          <w:rFonts w:ascii="Helvetica" w:hAnsi="Helvetica" w:cs="Helvetica"/>
          <w:color w:val="26282A"/>
          <w:sz w:val="20"/>
          <w:szCs w:val="20"/>
          <w:bdr w:val="none" w:sz="0" w:space="0" w:color="auto" w:frame="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</w:rPr>
          <w:t>klester@tekpartners.com</w:t>
        </w:r>
      </w:hyperlink>
      <w:r>
        <w:rPr>
          <w:rFonts w:ascii="Helvetica" w:hAnsi="Helvetica" w:cs="Helvetica"/>
          <w:color w:val="26282A"/>
          <w:sz w:val="20"/>
          <w:szCs w:val="20"/>
          <w:bdr w:val="none" w:sz="0" w:space="0" w:color="auto" w:frame="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</w:rPr>
          <w:t>www.tekpartners.com</w:t>
        </w:r>
      </w:hyperlink>
    </w:p>
    <w:p w:rsidR="00A8749C" w:rsidRDefault="00A8749C"/>
    <w:sectPr w:rsidR="00A8749C" w:rsidSect="00FE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9A"/>
    <w:rsid w:val="00A8749C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D2BBC-0936-4EA2-89C6-7C0AABC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9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99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www.tekpartners.com%2f&amp;c=E,1,MRh3PJGdiZyzgBpSDV6hpa_ErfmPFIvS_GzBuDe7SbQJZC7k4fIayolDwAJGF7f-BiFuxnnjOCGn4BKOBhBQ1YuQ7NderIHIE7ODhVPK-27jdmRJVTc,&amp;typo=1" TargetMode="External"/><Relationship Id="rId4" Type="http://schemas.openxmlformats.org/officeDocument/2006/relationships/hyperlink" Target="mailto:klester@tek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Broward, Inc.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Lima</dc:creator>
  <cp:keywords/>
  <dc:description/>
  <cp:lastModifiedBy>Claudia Lima</cp:lastModifiedBy>
  <cp:revision>1</cp:revision>
  <dcterms:created xsi:type="dcterms:W3CDTF">2020-07-27T15:13:00Z</dcterms:created>
  <dcterms:modified xsi:type="dcterms:W3CDTF">2020-07-27T15:14:00Z</dcterms:modified>
</cp:coreProperties>
</file>